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32F" w:rsidRPr="00EE332F" w:rsidRDefault="00EE332F" w:rsidP="00EE332F">
      <w:pPr>
        <w:shd w:val="clear" w:color="auto" w:fill="F8F8F8"/>
        <w:spacing w:after="0" w:line="240" w:lineRule="auto"/>
        <w:jc w:val="center"/>
        <w:rPr>
          <w:rFonts w:ascii="Century Gothic" w:eastAsia="Times New Roman" w:hAnsi="Century Gothic" w:cs="Times New Roman"/>
          <w:color w:val="333333"/>
          <w:sz w:val="24"/>
          <w:szCs w:val="24"/>
        </w:rPr>
      </w:pPr>
      <w:bookmarkStart w:id="0" w:name="_GoBack"/>
      <w:bookmarkEnd w:id="0"/>
      <w:r w:rsidRPr="00EE332F">
        <w:rPr>
          <w:rFonts w:ascii="Tahoma" w:eastAsia="Times New Roman" w:hAnsi="Tahoma" w:cs="Tahoma"/>
          <w:b/>
          <w:bCs/>
          <w:color w:val="333333"/>
          <w:sz w:val="36"/>
          <w:szCs w:val="36"/>
        </w:rPr>
        <w:t xml:space="preserve">Bowl &amp; Play </w:t>
      </w:r>
      <w:proofErr w:type="gramStart"/>
      <w:r w:rsidRPr="00EE332F">
        <w:rPr>
          <w:rFonts w:ascii="Tahoma" w:eastAsia="Times New Roman" w:hAnsi="Tahoma" w:cs="Tahoma"/>
          <w:b/>
          <w:bCs/>
          <w:color w:val="333333"/>
          <w:sz w:val="36"/>
          <w:szCs w:val="36"/>
        </w:rPr>
        <w:t>For</w:t>
      </w:r>
      <w:proofErr w:type="gramEnd"/>
      <w:r w:rsidRPr="00EE332F">
        <w:rPr>
          <w:rFonts w:ascii="Tahoma" w:eastAsia="Times New Roman" w:hAnsi="Tahoma" w:cs="Tahoma"/>
          <w:b/>
          <w:bCs/>
          <w:color w:val="333333"/>
          <w:sz w:val="36"/>
          <w:szCs w:val="36"/>
        </w:rPr>
        <w:t xml:space="preserve"> Kids' Sake raises more than $72,000 to support Big Brothers Big Sisters</w:t>
      </w:r>
    </w:p>
    <w:p w:rsidR="00EE332F" w:rsidRPr="00EE332F" w:rsidRDefault="00EE332F" w:rsidP="00EE332F">
      <w:pPr>
        <w:shd w:val="clear" w:color="auto" w:fill="F8F8F8"/>
        <w:spacing w:after="0" w:line="240" w:lineRule="auto"/>
        <w:rPr>
          <w:rFonts w:ascii="Century Gothic" w:eastAsia="Times New Roman" w:hAnsi="Century Gothic" w:cs="Times New Roman"/>
          <w:color w:val="333333"/>
          <w:sz w:val="24"/>
          <w:szCs w:val="24"/>
        </w:rPr>
      </w:pPr>
      <w:r w:rsidRPr="00EE332F">
        <w:rPr>
          <w:rFonts w:ascii="Tahoma" w:eastAsia="Times New Roman" w:hAnsi="Tahoma" w:cs="Tahoma"/>
          <w:color w:val="333333"/>
          <w:sz w:val="30"/>
          <w:szCs w:val="30"/>
        </w:rPr>
        <w:t xml:space="preserve">Bowl &amp; Play </w:t>
      </w:r>
      <w:proofErr w:type="gramStart"/>
      <w:r w:rsidRPr="00EE332F">
        <w:rPr>
          <w:rFonts w:ascii="Tahoma" w:eastAsia="Times New Roman" w:hAnsi="Tahoma" w:cs="Tahoma"/>
          <w:color w:val="333333"/>
          <w:sz w:val="30"/>
          <w:szCs w:val="30"/>
        </w:rPr>
        <w:t>For</w:t>
      </w:r>
      <w:proofErr w:type="gramEnd"/>
      <w:r w:rsidRPr="00EE332F">
        <w:rPr>
          <w:rFonts w:ascii="Tahoma" w:eastAsia="Times New Roman" w:hAnsi="Tahoma" w:cs="Tahoma"/>
          <w:color w:val="333333"/>
          <w:sz w:val="30"/>
          <w:szCs w:val="30"/>
        </w:rPr>
        <w:t xml:space="preserve"> Kid’s Sake 2022, Space Cowboys, was a success, with nearly 100 fundraisers at bowling events March 11th and March 19th. Participants collected more than 360 donations, raising $72,100 for our one-to-one youth mentoring programs in Tucson and Southern Arizona. You can see all of the fun by visiting our Facebook photo albums (click </w:t>
      </w:r>
      <w:hyperlink r:id="rId4" w:tgtFrame="_blank" w:history="1">
        <w:r w:rsidRPr="00EE332F">
          <w:rPr>
            <w:rFonts w:ascii="Tahoma" w:eastAsia="Times New Roman" w:hAnsi="Tahoma" w:cs="Tahoma"/>
            <w:b/>
            <w:bCs/>
            <w:color w:val="3661BD"/>
            <w:sz w:val="30"/>
            <w:szCs w:val="30"/>
            <w:u w:val="single"/>
          </w:rPr>
          <w:t>here</w:t>
        </w:r>
      </w:hyperlink>
      <w:r w:rsidRPr="00EE332F">
        <w:rPr>
          <w:rFonts w:ascii="Tahoma" w:eastAsia="Times New Roman" w:hAnsi="Tahoma" w:cs="Tahoma"/>
          <w:color w:val="333333"/>
          <w:sz w:val="30"/>
          <w:szCs w:val="30"/>
        </w:rPr>
        <w:t> and </w:t>
      </w:r>
      <w:hyperlink r:id="rId5" w:tgtFrame="_blank" w:history="1">
        <w:r w:rsidRPr="00EE332F">
          <w:rPr>
            <w:rFonts w:ascii="Tahoma" w:eastAsia="Times New Roman" w:hAnsi="Tahoma" w:cs="Tahoma"/>
            <w:b/>
            <w:bCs/>
            <w:color w:val="3661BD"/>
            <w:sz w:val="30"/>
            <w:szCs w:val="30"/>
            <w:u w:val="single"/>
          </w:rPr>
          <w:t>here</w:t>
        </w:r>
      </w:hyperlink>
      <w:r w:rsidRPr="00EE332F">
        <w:rPr>
          <w:rFonts w:ascii="Tahoma" w:eastAsia="Times New Roman" w:hAnsi="Tahoma" w:cs="Tahoma"/>
          <w:color w:val="333333"/>
          <w:sz w:val="30"/>
          <w:szCs w:val="30"/>
        </w:rPr>
        <w:t>).</w:t>
      </w:r>
    </w:p>
    <w:p w:rsidR="00EE332F" w:rsidRPr="00EE332F" w:rsidRDefault="00EE332F" w:rsidP="00EE332F">
      <w:pPr>
        <w:shd w:val="clear" w:color="auto" w:fill="F8F8F8"/>
        <w:spacing w:after="0" w:line="240" w:lineRule="auto"/>
        <w:rPr>
          <w:rFonts w:ascii="Century Gothic" w:eastAsia="Times New Roman" w:hAnsi="Century Gothic" w:cs="Times New Roman"/>
          <w:color w:val="333333"/>
          <w:sz w:val="24"/>
          <w:szCs w:val="24"/>
        </w:rPr>
      </w:pPr>
    </w:p>
    <w:p w:rsidR="00EE332F" w:rsidRPr="00EE332F" w:rsidRDefault="00EE332F" w:rsidP="00EE332F">
      <w:pPr>
        <w:shd w:val="clear" w:color="auto" w:fill="F8F8F8"/>
        <w:spacing w:after="0" w:line="240" w:lineRule="auto"/>
        <w:rPr>
          <w:rFonts w:ascii="Century Gothic" w:eastAsia="Times New Roman" w:hAnsi="Century Gothic" w:cs="Times New Roman"/>
          <w:color w:val="333333"/>
          <w:sz w:val="24"/>
          <w:szCs w:val="24"/>
        </w:rPr>
      </w:pPr>
      <w:r w:rsidRPr="00EE332F">
        <w:rPr>
          <w:rFonts w:ascii="Tahoma" w:eastAsia="Times New Roman" w:hAnsi="Tahoma" w:cs="Tahoma"/>
          <w:color w:val="050505"/>
          <w:sz w:val="30"/>
          <w:szCs w:val="30"/>
        </w:rPr>
        <w:t xml:space="preserve">Our top fundraisers from each session were Bob </w:t>
      </w:r>
      <w:proofErr w:type="spellStart"/>
      <w:r w:rsidRPr="00EE332F">
        <w:rPr>
          <w:rFonts w:ascii="Tahoma" w:eastAsia="Times New Roman" w:hAnsi="Tahoma" w:cs="Tahoma"/>
          <w:color w:val="050505"/>
          <w:sz w:val="30"/>
          <w:szCs w:val="30"/>
        </w:rPr>
        <w:t>Villamana</w:t>
      </w:r>
      <w:proofErr w:type="spellEnd"/>
      <w:r w:rsidRPr="00EE332F">
        <w:rPr>
          <w:rFonts w:ascii="Tahoma" w:eastAsia="Times New Roman" w:hAnsi="Tahoma" w:cs="Tahoma"/>
          <w:color w:val="050505"/>
          <w:sz w:val="30"/>
          <w:szCs w:val="30"/>
        </w:rPr>
        <w:t xml:space="preserve"> ($10,680 raised) and Julian Turner ($3,068 raised). Top fundraising teams from each session were Team Taylor-</w:t>
      </w:r>
      <w:proofErr w:type="spellStart"/>
      <w:r w:rsidRPr="00EE332F">
        <w:rPr>
          <w:rFonts w:ascii="Tahoma" w:eastAsia="Times New Roman" w:hAnsi="Tahoma" w:cs="Tahoma"/>
          <w:color w:val="050505"/>
          <w:sz w:val="30"/>
          <w:szCs w:val="30"/>
        </w:rPr>
        <w:t>Villamana</w:t>
      </w:r>
      <w:proofErr w:type="spellEnd"/>
      <w:r w:rsidRPr="00EE332F">
        <w:rPr>
          <w:rFonts w:ascii="Tahoma" w:eastAsia="Times New Roman" w:hAnsi="Tahoma" w:cs="Tahoma"/>
          <w:color w:val="050505"/>
          <w:sz w:val="30"/>
          <w:szCs w:val="30"/>
        </w:rPr>
        <w:t xml:space="preserve">, led by Liza Taylor with a total of $13,630 and Team </w:t>
      </w:r>
      <w:proofErr w:type="spellStart"/>
      <w:r w:rsidRPr="00EE332F">
        <w:rPr>
          <w:rFonts w:ascii="Tahoma" w:eastAsia="Times New Roman" w:hAnsi="Tahoma" w:cs="Tahoma"/>
          <w:color w:val="050505"/>
          <w:sz w:val="30"/>
          <w:szCs w:val="30"/>
        </w:rPr>
        <w:t>Leyba</w:t>
      </w:r>
      <w:proofErr w:type="spellEnd"/>
      <w:r w:rsidRPr="00EE332F">
        <w:rPr>
          <w:rFonts w:ascii="Tahoma" w:eastAsia="Times New Roman" w:hAnsi="Tahoma" w:cs="Tahoma"/>
          <w:color w:val="050505"/>
          <w:sz w:val="30"/>
          <w:szCs w:val="30"/>
        </w:rPr>
        <w:t xml:space="preserve">, led by Andrew </w:t>
      </w:r>
      <w:proofErr w:type="spellStart"/>
      <w:r w:rsidRPr="00EE332F">
        <w:rPr>
          <w:rFonts w:ascii="Tahoma" w:eastAsia="Times New Roman" w:hAnsi="Tahoma" w:cs="Tahoma"/>
          <w:color w:val="050505"/>
          <w:sz w:val="30"/>
          <w:szCs w:val="30"/>
        </w:rPr>
        <w:t>Ballmann</w:t>
      </w:r>
      <w:proofErr w:type="spellEnd"/>
      <w:r w:rsidRPr="00EE332F">
        <w:rPr>
          <w:rFonts w:ascii="Tahoma" w:eastAsia="Times New Roman" w:hAnsi="Tahoma" w:cs="Tahoma"/>
          <w:color w:val="050505"/>
          <w:sz w:val="30"/>
          <w:szCs w:val="30"/>
        </w:rPr>
        <w:t>, with a total of $7,573.</w:t>
      </w:r>
    </w:p>
    <w:p w:rsidR="00EE332F" w:rsidRPr="00EE332F" w:rsidRDefault="00EE332F" w:rsidP="00EE332F">
      <w:pPr>
        <w:shd w:val="clear" w:color="auto" w:fill="F8F8F8"/>
        <w:spacing w:after="0" w:line="240" w:lineRule="auto"/>
        <w:rPr>
          <w:rFonts w:ascii="Century Gothic" w:eastAsia="Times New Roman" w:hAnsi="Century Gothic" w:cs="Times New Roman"/>
          <w:color w:val="333333"/>
          <w:sz w:val="24"/>
          <w:szCs w:val="24"/>
        </w:rPr>
      </w:pPr>
    </w:p>
    <w:p w:rsidR="00EE332F" w:rsidRPr="00EE332F" w:rsidRDefault="00EE332F" w:rsidP="00EE332F">
      <w:pPr>
        <w:shd w:val="clear" w:color="auto" w:fill="F8F8F8"/>
        <w:spacing w:after="0" w:line="240" w:lineRule="auto"/>
        <w:rPr>
          <w:rFonts w:ascii="Century Gothic" w:eastAsia="Times New Roman" w:hAnsi="Century Gothic" w:cs="Times New Roman"/>
          <w:color w:val="333333"/>
          <w:sz w:val="24"/>
          <w:szCs w:val="24"/>
        </w:rPr>
      </w:pPr>
      <w:r w:rsidRPr="00EE332F">
        <w:rPr>
          <w:rFonts w:ascii="Tahoma" w:eastAsia="Times New Roman" w:hAnsi="Tahoma" w:cs="Tahoma"/>
          <w:color w:val="050505"/>
          <w:sz w:val="30"/>
          <w:szCs w:val="30"/>
        </w:rPr>
        <w:t xml:space="preserve">Best Spirit awards were presented to GEICO, Stellar Stallions and </w:t>
      </w:r>
      <w:proofErr w:type="spellStart"/>
      <w:r w:rsidRPr="00EE332F">
        <w:rPr>
          <w:rFonts w:ascii="Tahoma" w:eastAsia="Times New Roman" w:hAnsi="Tahoma" w:cs="Tahoma"/>
          <w:color w:val="050505"/>
          <w:sz w:val="30"/>
          <w:szCs w:val="30"/>
        </w:rPr>
        <w:t>Udallitas</w:t>
      </w:r>
      <w:proofErr w:type="spellEnd"/>
      <w:r w:rsidRPr="00EE332F">
        <w:rPr>
          <w:rFonts w:ascii="Tahoma" w:eastAsia="Times New Roman" w:hAnsi="Tahoma" w:cs="Tahoma"/>
          <w:color w:val="050505"/>
          <w:sz w:val="30"/>
          <w:szCs w:val="30"/>
        </w:rPr>
        <w:t>! And a BIG shout out goes to the Premier Auto Center employees who raised more than $2,000 and were matched dollar-for-dollar by owner Scott Lehman, raising a total of $4,585.</w:t>
      </w:r>
    </w:p>
    <w:p w:rsidR="00EE332F" w:rsidRPr="00EE332F" w:rsidRDefault="00EE332F" w:rsidP="00EE332F">
      <w:pPr>
        <w:shd w:val="clear" w:color="auto" w:fill="F8F8F8"/>
        <w:spacing w:after="0" w:line="240" w:lineRule="auto"/>
        <w:rPr>
          <w:rFonts w:ascii="Century Gothic" w:eastAsia="Times New Roman" w:hAnsi="Century Gothic" w:cs="Times New Roman"/>
          <w:color w:val="333333"/>
          <w:sz w:val="24"/>
          <w:szCs w:val="24"/>
        </w:rPr>
      </w:pPr>
    </w:p>
    <w:p w:rsidR="00EE332F" w:rsidRPr="00EE332F" w:rsidRDefault="00EE332F" w:rsidP="00EE332F">
      <w:pPr>
        <w:shd w:val="clear" w:color="auto" w:fill="F8F8F8"/>
        <w:spacing w:after="0" w:line="240" w:lineRule="auto"/>
        <w:rPr>
          <w:rFonts w:ascii="Century Gothic" w:eastAsia="Times New Roman" w:hAnsi="Century Gothic" w:cs="Times New Roman"/>
          <w:color w:val="333333"/>
          <w:sz w:val="24"/>
          <w:szCs w:val="24"/>
        </w:rPr>
      </w:pPr>
      <w:r w:rsidRPr="00EE332F">
        <w:rPr>
          <w:rFonts w:ascii="Tahoma" w:eastAsia="Times New Roman" w:hAnsi="Tahoma" w:cs="Tahoma"/>
          <w:color w:val="050505"/>
          <w:sz w:val="30"/>
          <w:szCs w:val="30"/>
        </w:rPr>
        <w:t>A BIG thanks as well to Dutch Bros Coffee employees who sponsored the event and came out to volunteer, and to the Raytheon teams who fundraised and took advantage of employer matching funds to raise $8,751.</w:t>
      </w:r>
    </w:p>
    <w:p w:rsidR="00EE332F" w:rsidRPr="00EE332F" w:rsidRDefault="00EE332F" w:rsidP="00EE332F">
      <w:pPr>
        <w:shd w:val="clear" w:color="auto" w:fill="F8F8F8"/>
        <w:spacing w:after="0" w:line="240" w:lineRule="auto"/>
        <w:rPr>
          <w:rFonts w:ascii="Century Gothic" w:eastAsia="Times New Roman" w:hAnsi="Century Gothic" w:cs="Times New Roman"/>
          <w:color w:val="333333"/>
          <w:sz w:val="24"/>
          <w:szCs w:val="24"/>
        </w:rPr>
      </w:pPr>
    </w:p>
    <w:p w:rsidR="00EE332F" w:rsidRPr="00EE332F" w:rsidRDefault="00EE332F" w:rsidP="00EE332F">
      <w:pPr>
        <w:shd w:val="clear" w:color="auto" w:fill="F8F8F8"/>
        <w:spacing w:after="0" w:line="240" w:lineRule="auto"/>
        <w:rPr>
          <w:rFonts w:ascii="Century Gothic" w:eastAsia="Times New Roman" w:hAnsi="Century Gothic" w:cs="Times New Roman"/>
          <w:color w:val="333333"/>
          <w:sz w:val="24"/>
          <w:szCs w:val="24"/>
        </w:rPr>
      </w:pPr>
      <w:r w:rsidRPr="00EE332F">
        <w:rPr>
          <w:rFonts w:ascii="Tahoma" w:eastAsia="Times New Roman" w:hAnsi="Tahoma" w:cs="Tahoma"/>
          <w:color w:val="050505"/>
          <w:sz w:val="30"/>
          <w:szCs w:val="30"/>
        </w:rPr>
        <w:t xml:space="preserve">Thank you to our Major Sponsors QuikTrip, Comcast, Premier Auto Center, GEICO, and Pima Federal Credit Union! Thank you as well to our Match Sponsors: Michelle Carnes Designs, </w:t>
      </w:r>
      <w:proofErr w:type="spellStart"/>
      <w:r w:rsidRPr="00EE332F">
        <w:rPr>
          <w:rFonts w:ascii="Tahoma" w:eastAsia="Times New Roman" w:hAnsi="Tahoma" w:cs="Tahoma"/>
          <w:color w:val="050505"/>
          <w:sz w:val="30"/>
          <w:szCs w:val="30"/>
        </w:rPr>
        <w:t>Rusing</w:t>
      </w:r>
      <w:proofErr w:type="spellEnd"/>
      <w:r w:rsidRPr="00EE332F">
        <w:rPr>
          <w:rFonts w:ascii="Tahoma" w:eastAsia="Times New Roman" w:hAnsi="Tahoma" w:cs="Tahoma"/>
          <w:color w:val="050505"/>
          <w:sz w:val="30"/>
          <w:szCs w:val="30"/>
        </w:rPr>
        <w:t xml:space="preserve"> Lopez &amp; </w:t>
      </w:r>
      <w:proofErr w:type="spellStart"/>
      <w:r w:rsidRPr="00EE332F">
        <w:rPr>
          <w:rFonts w:ascii="Tahoma" w:eastAsia="Times New Roman" w:hAnsi="Tahoma" w:cs="Tahoma"/>
          <w:color w:val="050505"/>
          <w:sz w:val="30"/>
          <w:szCs w:val="30"/>
        </w:rPr>
        <w:t>Lizardi</w:t>
      </w:r>
      <w:proofErr w:type="spellEnd"/>
      <w:r w:rsidRPr="00EE332F">
        <w:rPr>
          <w:rFonts w:ascii="Tahoma" w:eastAsia="Times New Roman" w:hAnsi="Tahoma" w:cs="Tahoma"/>
          <w:color w:val="050505"/>
          <w:sz w:val="30"/>
          <w:szCs w:val="30"/>
        </w:rPr>
        <w:t xml:space="preserve">, Sandoval Creative and Tucson Plumbing. And thank you to our Community Sponsors: Ambiance Pool Service &amp; Supplies, Dutch Bros Coffee, Ideal Metals Co., </w:t>
      </w:r>
      <w:proofErr w:type="spellStart"/>
      <w:r w:rsidRPr="00EE332F">
        <w:rPr>
          <w:rFonts w:ascii="Tahoma" w:eastAsia="Times New Roman" w:hAnsi="Tahoma" w:cs="Tahoma"/>
          <w:color w:val="050505"/>
          <w:sz w:val="30"/>
          <w:szCs w:val="30"/>
        </w:rPr>
        <w:t>Intelus</w:t>
      </w:r>
      <w:proofErr w:type="spellEnd"/>
      <w:r w:rsidRPr="00EE332F">
        <w:rPr>
          <w:rFonts w:ascii="Tahoma" w:eastAsia="Times New Roman" w:hAnsi="Tahoma" w:cs="Tahoma"/>
          <w:color w:val="050505"/>
          <w:sz w:val="30"/>
          <w:szCs w:val="30"/>
        </w:rPr>
        <w:t xml:space="preserve"> Technology Group, Southwest Concrete, and Udall Law Firm.</w:t>
      </w:r>
    </w:p>
    <w:p w:rsidR="005623E1" w:rsidRDefault="005623E1"/>
    <w:sectPr w:rsidR="00562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2F"/>
    <w:rsid w:val="005623E1"/>
    <w:rsid w:val="00EE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B3554-883F-46E6-8E52-33BFD881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33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6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media/set/?vanity=soazbigs&amp;set=a.10166210740310252" TargetMode="External"/><Relationship Id="rId4" Type="http://schemas.openxmlformats.org/officeDocument/2006/relationships/hyperlink" Target="https://www.facebook.com/media/set/?vanity=soazbigs&amp;set=a.101661504650252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1516</Characters>
  <Application>Microsoft Office Word</Application>
  <DocSecurity>0</DocSecurity>
  <Lines>34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Peterson</dc:creator>
  <cp:keywords/>
  <dc:description/>
  <cp:lastModifiedBy>Randy Peterson</cp:lastModifiedBy>
  <cp:revision>1</cp:revision>
  <dcterms:created xsi:type="dcterms:W3CDTF">2022-04-29T21:06:00Z</dcterms:created>
  <dcterms:modified xsi:type="dcterms:W3CDTF">2022-04-29T21:06:00Z</dcterms:modified>
</cp:coreProperties>
</file>